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30" w:rsidRDefault="00A87F30" w:rsidP="00DF4D5B">
      <w:pPr>
        <w:jc w:val="center"/>
      </w:pPr>
      <w:r>
        <w:t>ACORDO DE DIFERIMENTO DE</w:t>
      </w:r>
      <w:r w:rsidR="00DF4D5B">
        <w:t xml:space="preserve"> PAGAMENTO DE SUBSÍDIO DE FÉRIAS</w:t>
      </w:r>
    </w:p>
    <w:p w:rsidR="00A87F30" w:rsidRDefault="00A87F30" w:rsidP="00A87F30">
      <w:pPr>
        <w:jc w:val="both"/>
      </w:pPr>
    </w:p>
    <w:p w:rsidR="00A87F30" w:rsidRDefault="00A87F30" w:rsidP="00A87F30">
      <w:pPr>
        <w:jc w:val="both"/>
      </w:pPr>
      <w:r w:rsidRPr="003A368D">
        <w:rPr>
          <w:color w:val="FF0000"/>
        </w:rPr>
        <w:t>(ENTIDADE EMPREGADORA)</w:t>
      </w:r>
      <w:r>
        <w:t xml:space="preserve">, NIPC </w:t>
      </w:r>
      <w:r w:rsidR="003A368D" w:rsidRPr="003A368D">
        <w:rPr>
          <w:color w:val="FF0000"/>
        </w:rPr>
        <w:t>(…)</w:t>
      </w:r>
      <w:r>
        <w:t xml:space="preserve">, com sede em </w:t>
      </w:r>
      <w:r w:rsidR="003A368D" w:rsidRPr="003A368D">
        <w:rPr>
          <w:color w:val="FF0000"/>
        </w:rPr>
        <w:t>(…)</w:t>
      </w:r>
      <w:r w:rsidR="003A368D" w:rsidRPr="003A368D">
        <w:t>,</w:t>
      </w:r>
      <w:r>
        <w:t xml:space="preserve"> neste ato representada </w:t>
      </w:r>
      <w:r w:rsidR="003A368D">
        <w:t xml:space="preserve">por </w:t>
      </w:r>
      <w:r w:rsidR="003A368D" w:rsidRPr="003A368D">
        <w:rPr>
          <w:color w:val="FF0000"/>
        </w:rPr>
        <w:t>(…)</w:t>
      </w:r>
      <w:r>
        <w:t xml:space="preserve">, na qualidade de </w:t>
      </w:r>
      <w:r w:rsidR="003A368D" w:rsidRPr="003A368D">
        <w:rPr>
          <w:color w:val="FF0000"/>
        </w:rPr>
        <w:t>(…)</w:t>
      </w:r>
      <w:r w:rsidR="003A368D">
        <w:t>,</w:t>
      </w:r>
      <w:r>
        <w:t xml:space="preserve"> e com poderes para o ato, adiante designada como Primeira Outorgante</w:t>
      </w:r>
    </w:p>
    <w:p w:rsidR="00A87F30" w:rsidRDefault="00A87F30" w:rsidP="00A87F30">
      <w:pPr>
        <w:jc w:val="both"/>
      </w:pPr>
      <w:proofErr w:type="gramStart"/>
      <w:r>
        <w:t>E</w:t>
      </w:r>
      <w:proofErr w:type="gramEnd"/>
    </w:p>
    <w:p w:rsidR="00A87F30" w:rsidRDefault="00A87F30" w:rsidP="00A87F30">
      <w:pPr>
        <w:jc w:val="both"/>
      </w:pPr>
      <w:r w:rsidRPr="003A368D">
        <w:rPr>
          <w:color w:val="FF0000"/>
        </w:rPr>
        <w:t>(TRABALHADOR)</w:t>
      </w:r>
      <w:r>
        <w:t xml:space="preserve">, com o </w:t>
      </w:r>
      <w:r w:rsidRPr="003A368D">
        <w:t xml:space="preserve">NIF </w:t>
      </w:r>
      <w:r w:rsidR="003A368D" w:rsidRPr="003A368D">
        <w:rPr>
          <w:color w:val="FF0000"/>
        </w:rPr>
        <w:t>(…)</w:t>
      </w:r>
      <w:r>
        <w:t xml:space="preserve">, residente em </w:t>
      </w:r>
      <w:r w:rsidR="003A368D" w:rsidRPr="003A368D">
        <w:rPr>
          <w:color w:val="FF0000"/>
        </w:rPr>
        <w:t>(…)</w:t>
      </w:r>
      <w:r w:rsidRPr="003A368D">
        <w:t>,</w:t>
      </w:r>
      <w:r>
        <w:t xml:space="preserve"> adiante designado como Segundo Outorgante,</w:t>
      </w:r>
    </w:p>
    <w:p w:rsidR="00A87F30" w:rsidRDefault="003A368D" w:rsidP="00A87F30">
      <w:pPr>
        <w:jc w:val="both"/>
      </w:pPr>
      <w:r>
        <w:t xml:space="preserve"> </w:t>
      </w:r>
    </w:p>
    <w:p w:rsidR="00A87F30" w:rsidRPr="003A368D" w:rsidRDefault="00A87F30" w:rsidP="00A87F30">
      <w:pPr>
        <w:jc w:val="both"/>
      </w:pPr>
      <w:r w:rsidRPr="003A368D">
        <w:t>Considerando:</w:t>
      </w:r>
    </w:p>
    <w:p w:rsidR="00A87F30" w:rsidRPr="003A368D" w:rsidRDefault="00A87F30" w:rsidP="00DF4D5B">
      <w:pPr>
        <w:pStyle w:val="PargrafodaLista"/>
        <w:numPr>
          <w:ilvl w:val="0"/>
          <w:numId w:val="1"/>
        </w:numPr>
        <w:jc w:val="both"/>
      </w:pPr>
      <w:r w:rsidRPr="003A368D">
        <w:t xml:space="preserve">Que a Primeira e a Segunda Outorgante celebraram um contrato de trabalho </w:t>
      </w:r>
      <w:r w:rsidRPr="003A368D">
        <w:rPr>
          <w:color w:val="FF0000"/>
        </w:rPr>
        <w:t xml:space="preserve">(a termo/sem termo) </w:t>
      </w:r>
      <w:proofErr w:type="gramStart"/>
      <w:r w:rsidR="003A368D">
        <w:t>em</w:t>
      </w:r>
      <w:proofErr w:type="gramEnd"/>
      <w:r w:rsidRPr="003A368D">
        <w:t xml:space="preserve"> </w:t>
      </w:r>
      <w:r w:rsidR="003A368D" w:rsidRPr="003A368D">
        <w:rPr>
          <w:color w:val="FF0000"/>
        </w:rPr>
        <w:t>(…)</w:t>
      </w:r>
      <w:r w:rsidRPr="003A368D">
        <w:t>;</w:t>
      </w:r>
    </w:p>
    <w:p w:rsidR="00A87F30" w:rsidRDefault="00A87F30" w:rsidP="00A87F30">
      <w:pPr>
        <w:pStyle w:val="PargrafodaLista"/>
        <w:numPr>
          <w:ilvl w:val="0"/>
          <w:numId w:val="1"/>
        </w:numPr>
        <w:jc w:val="both"/>
      </w:pPr>
      <w:r>
        <w:t xml:space="preserve">Que a Segunda Outorgante tem o gozo do seu período de férias marcado </w:t>
      </w:r>
      <w:proofErr w:type="gramStart"/>
      <w:r>
        <w:t>para</w:t>
      </w:r>
      <w:proofErr w:type="gramEnd"/>
      <w:r>
        <w:t xml:space="preserve"> </w:t>
      </w:r>
      <w:r w:rsidR="003A368D" w:rsidRPr="003A368D">
        <w:rPr>
          <w:color w:val="FF0000"/>
        </w:rPr>
        <w:t>(…)</w:t>
      </w:r>
      <w:r w:rsidR="00DF4D5B">
        <w:t>;</w:t>
      </w:r>
    </w:p>
    <w:p w:rsidR="00A87F30" w:rsidRDefault="00A87F30" w:rsidP="00DF4D5B">
      <w:pPr>
        <w:pStyle w:val="PargrafodaLista"/>
        <w:numPr>
          <w:ilvl w:val="0"/>
          <w:numId w:val="1"/>
        </w:numPr>
        <w:jc w:val="both"/>
      </w:pPr>
      <w:r>
        <w:t xml:space="preserve">Que a Segunda Outorgante tem direito ao pagamento da </w:t>
      </w:r>
      <w:r w:rsidRPr="00A87F30">
        <w:t>retribuição do período de férias</w:t>
      </w:r>
      <w:r>
        <w:t xml:space="preserve">, acrescida do respetivo subsídio (a ser liquidado antes </w:t>
      </w:r>
      <w:r w:rsidRPr="00A87F30">
        <w:t>do início do período de férias e</w:t>
      </w:r>
      <w:r>
        <w:t>,</w:t>
      </w:r>
      <w:r w:rsidRPr="00A87F30">
        <w:t xml:space="preserve"> proporcionalmente</w:t>
      </w:r>
      <w:r>
        <w:t>,</w:t>
      </w:r>
      <w:r w:rsidRPr="00A87F30">
        <w:t xml:space="preserve"> em caso de gozo interpolado </w:t>
      </w:r>
      <w:r>
        <w:t>das mesmas);</w:t>
      </w:r>
    </w:p>
    <w:p w:rsidR="00A87F30" w:rsidRDefault="00A87F30" w:rsidP="00A87F30">
      <w:pPr>
        <w:pStyle w:val="PargrafodaLista"/>
        <w:numPr>
          <w:ilvl w:val="0"/>
          <w:numId w:val="1"/>
        </w:numPr>
        <w:jc w:val="both"/>
      </w:pPr>
      <w:r>
        <w:t>Que, por acordo, é permitido pela legislação laboral, diferir o pagamento do subsídio de férias para momento posterior</w:t>
      </w:r>
      <w:r w:rsidR="003A368D">
        <w:t>.</w:t>
      </w:r>
    </w:p>
    <w:p w:rsidR="00A87F30" w:rsidRDefault="003A368D" w:rsidP="00A87F30">
      <w:pPr>
        <w:jc w:val="both"/>
      </w:pPr>
      <w:r>
        <w:t xml:space="preserve"> </w:t>
      </w:r>
    </w:p>
    <w:p w:rsidR="00A87F30" w:rsidRDefault="003A368D" w:rsidP="00A87F30">
      <w:pPr>
        <w:jc w:val="both"/>
      </w:pPr>
      <w:r>
        <w:t>Vê</w:t>
      </w:r>
      <w:r w:rsidR="00A87F30">
        <w:t>m</w:t>
      </w:r>
      <w:r>
        <w:t>,</w:t>
      </w:r>
      <w:r w:rsidR="00A87F30">
        <w:t xml:space="preserve"> a Primeira e Segunda Outorgante, nos termos e para os ef</w:t>
      </w:r>
      <w:r>
        <w:t>eitos do disposto no artigo 264º n</w:t>
      </w:r>
      <w:r w:rsidR="00A87F30">
        <w:t>º 3 do Código do Trabalho, acordar no seguinte:</w:t>
      </w:r>
    </w:p>
    <w:p w:rsidR="00A87F30" w:rsidRDefault="003A368D" w:rsidP="00A87F30">
      <w:pPr>
        <w:jc w:val="center"/>
      </w:pPr>
      <w:r>
        <w:t>1</w:t>
      </w:r>
      <w:r w:rsidR="00A87F30">
        <w:t>º</w:t>
      </w:r>
    </w:p>
    <w:p w:rsidR="00A87F30" w:rsidRDefault="00A87F30" w:rsidP="00A87F30">
      <w:pPr>
        <w:jc w:val="both"/>
      </w:pPr>
      <w:r>
        <w:t>Na presente data, as Partes acordam em diferir o pagamento do subsídio de férias da Segunda Outor</w:t>
      </w:r>
      <w:r w:rsidR="00DF4D5B">
        <w:t xml:space="preserve">gante, no valor </w:t>
      </w:r>
      <w:proofErr w:type="gramStart"/>
      <w:r w:rsidR="00DF4D5B">
        <w:t>de</w:t>
      </w:r>
      <w:proofErr w:type="gramEnd"/>
      <w:r w:rsidR="00DF4D5B">
        <w:t xml:space="preserve"> </w:t>
      </w:r>
      <w:r w:rsidR="003A368D" w:rsidRPr="003A368D">
        <w:rPr>
          <w:color w:val="FF0000"/>
        </w:rPr>
        <w:t>(…)</w:t>
      </w:r>
      <w:r w:rsidR="00DF4D5B" w:rsidRPr="003A368D">
        <w:t>.</w:t>
      </w:r>
    </w:p>
    <w:p w:rsidR="00DF4D5B" w:rsidRDefault="00DF4D5B" w:rsidP="00A87F30">
      <w:pPr>
        <w:jc w:val="both"/>
      </w:pPr>
    </w:p>
    <w:p w:rsidR="00DF4D5B" w:rsidRDefault="00DF4D5B" w:rsidP="00DF4D5B">
      <w:pPr>
        <w:jc w:val="center"/>
      </w:pPr>
      <w:r>
        <w:t xml:space="preserve">2.º </w:t>
      </w:r>
    </w:p>
    <w:p w:rsidR="00DF4D5B" w:rsidRDefault="00DF4D5B" w:rsidP="00DF4D5B">
      <w:pPr>
        <w:jc w:val="both"/>
      </w:pPr>
      <w:r>
        <w:t xml:space="preserve">O respetivo subsídio de férias será pago pela Primeira Outorgante à Segunda Outorgante em </w:t>
      </w:r>
      <w:r w:rsidR="003A368D" w:rsidRPr="003A368D">
        <w:rPr>
          <w:color w:val="FF0000"/>
        </w:rPr>
        <w:t>(…)</w:t>
      </w:r>
      <w:r w:rsidR="003A368D">
        <w:rPr>
          <w:color w:val="FF0000"/>
        </w:rPr>
        <w:t xml:space="preserve"> </w:t>
      </w:r>
      <w:r>
        <w:t xml:space="preserve">prestações, a vencer nas datas </w:t>
      </w:r>
      <w:proofErr w:type="gramStart"/>
      <w:r>
        <w:t>de</w:t>
      </w:r>
      <w:proofErr w:type="gramEnd"/>
      <w:r>
        <w:t xml:space="preserve"> </w:t>
      </w:r>
      <w:r w:rsidR="003A368D" w:rsidRPr="003A368D">
        <w:rPr>
          <w:color w:val="FF0000"/>
        </w:rPr>
        <w:t>(…)</w:t>
      </w:r>
      <w:r>
        <w:t>.</w:t>
      </w:r>
    </w:p>
    <w:p w:rsidR="00DF4D5B" w:rsidRDefault="00DF4D5B" w:rsidP="00DF4D5B">
      <w:pPr>
        <w:jc w:val="center"/>
      </w:pPr>
      <w:r>
        <w:t>3.º</w:t>
      </w:r>
    </w:p>
    <w:p w:rsidR="00DF4D5B" w:rsidRDefault="00DF4D5B" w:rsidP="00DF4D5B">
      <w:pPr>
        <w:jc w:val="both"/>
      </w:pPr>
      <w:r>
        <w:t>A Primeira Outorgante garante que o subsídio de férias devido à Primeira Outorgante se encontrará integralmente liquidado até 31 de dezembro de 2020</w:t>
      </w:r>
      <w:r w:rsidR="003A368D">
        <w:t>.</w:t>
      </w:r>
    </w:p>
    <w:p w:rsidR="00A87F30" w:rsidRDefault="00A87F30" w:rsidP="00A87F30">
      <w:pPr>
        <w:jc w:val="both"/>
      </w:pPr>
    </w:p>
    <w:p w:rsidR="00DF4D5B" w:rsidRDefault="00DF4D5B" w:rsidP="00A87F30">
      <w:pPr>
        <w:jc w:val="both"/>
      </w:pPr>
      <w:r w:rsidRPr="003A368D">
        <w:rPr>
          <w:color w:val="FF0000"/>
        </w:rPr>
        <w:t>(Local)</w:t>
      </w:r>
      <w:r w:rsidRPr="003A368D">
        <w:t xml:space="preserve">, </w:t>
      </w:r>
      <w:r w:rsidRPr="003A368D">
        <w:rPr>
          <w:color w:val="FF0000"/>
        </w:rPr>
        <w:t xml:space="preserve">(data) </w:t>
      </w:r>
    </w:p>
    <w:p w:rsidR="003A368D" w:rsidRDefault="003A368D" w:rsidP="00A87F30">
      <w:pPr>
        <w:jc w:val="both"/>
      </w:pPr>
    </w:p>
    <w:p w:rsidR="00DF4D5B" w:rsidRDefault="00DF4D5B" w:rsidP="00A87F30">
      <w:pPr>
        <w:jc w:val="both"/>
      </w:pPr>
      <w:bookmarkStart w:id="0" w:name="_GoBack"/>
      <w:bookmarkEnd w:id="0"/>
      <w:r>
        <w:t>A Primeira Outorgante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Segunda Outorgante</w:t>
      </w:r>
    </w:p>
    <w:p w:rsidR="00DF4D5B" w:rsidRDefault="00DF4D5B" w:rsidP="00A87F30">
      <w:pPr>
        <w:jc w:val="both"/>
      </w:pPr>
    </w:p>
    <w:p w:rsidR="00A87F30" w:rsidRDefault="00DF4D5B" w:rsidP="00A87F30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A87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F736F"/>
    <w:multiLevelType w:val="hybridMultilevel"/>
    <w:tmpl w:val="1206D4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30"/>
    <w:rsid w:val="00262CC0"/>
    <w:rsid w:val="003A368D"/>
    <w:rsid w:val="00A87F30"/>
    <w:rsid w:val="00DF4D5B"/>
    <w:rsid w:val="00E53F0E"/>
    <w:rsid w:val="00E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2D9B-028A-4A67-834A-4AD328B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3</cp:revision>
  <dcterms:created xsi:type="dcterms:W3CDTF">2020-06-24T12:09:00Z</dcterms:created>
  <dcterms:modified xsi:type="dcterms:W3CDTF">2020-06-24T12:16:00Z</dcterms:modified>
</cp:coreProperties>
</file>